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KNJIŽNIČARKA: Marija Bratonja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Ekonomska škola Vukovar</w:t>
      </w:r>
    </w:p>
    <w:p>
      <w:pPr>
        <w:pStyle w:val="Normal"/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S.Filipovića 6, Vukovar</w:t>
      </w:r>
    </w:p>
    <w:p>
      <w:pPr>
        <w:pStyle w:val="Normal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 xml:space="preserve">PISANA PRIPRAVA ZA IZVEDBU NASTAVNOG SATA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MJESEC HRVATSKE KNJIGE 2021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44"/>
          <w:szCs w:val="44"/>
        </w:rPr>
        <w:t>.</w:t>
      </w:r>
    </w:p>
    <w:p>
      <w:pPr>
        <w:pStyle w:val="Normal"/>
        <w:spacing w:lineRule="auto" w:line="276"/>
        <w:jc w:val="center"/>
        <w:rPr>
          <w:rFonts w:ascii="Engravers MT" w:hAnsi="Engravers MT"/>
          <w:color w:val="000000"/>
          <w:sz w:val="40"/>
          <w:szCs w:val="40"/>
        </w:rPr>
      </w:pPr>
      <w:r>
        <w:rPr>
          <w:rFonts w:ascii="Engravers MT" w:hAnsi="Engravers MT"/>
          <w:color w:val="000000"/>
          <w:sz w:val="40"/>
          <w:szCs w:val="40"/>
        </w:rPr>
      </w:r>
    </w:p>
    <w:p>
      <w:pPr>
        <w:pStyle w:val="Normal"/>
        <w:spacing w:lineRule="auto" w:line="27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spacing w:lineRule="auto" w:line="27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color w:val="000000"/>
          <w:sz w:val="36"/>
          <w:szCs w:val="36"/>
        </w:rPr>
      </w:pPr>
      <w:r>
        <w:rPr>
          <w:rFonts w:cs="Calibri" w:cstheme="minorHAnsi" w:ascii="Calibri" w:hAnsi="Calibri"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PRIPRAVA ZA NASTAVNI SAT U VIRTUALNOJ ŠKOLSKOJ KNJIŽNICI</w:t>
      </w:r>
    </w:p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"/>
        <w:jc w:val="center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ŠKOLA:  Ekonomska škola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MJESTO IZVOĐENJA: knjižnica Ekonomske škole Vukovar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NADNEVAK: 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UZRAST: svi učenici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KNJIŽNIČARKA: Marija Bratonja</w:t>
      </w:r>
    </w:p>
    <w:p>
      <w:pPr>
        <w:pStyle w:val="Normal"/>
        <w:rPr>
          <w:sz w:val="28"/>
          <w:szCs w:val="28"/>
          <w:u w:val="thick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  <w:u w:val="thick"/>
        </w:rPr>
      </w:pPr>
      <w:r>
        <w:rPr>
          <w:color w:val="000000"/>
          <w:sz w:val="28"/>
          <w:szCs w:val="28"/>
          <w:u w:val="thick"/>
        </w:rPr>
      </w:r>
    </w:p>
    <w:p>
      <w:pPr>
        <w:pStyle w:val="Normal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NASTAVNO PODRUČJE: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Program knjižnično – informacijskog odgoja i obrazovanja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JEDINICA: </w:t>
      </w: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Mjesec hrvatske knjige 2021.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MEĐUPREDMETNA KORELACIJA: hrvatski jezik, informatika</w:t>
      </w: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NASTAVNA SREDSTVA: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Spark adobe </w:t>
      </w:r>
      <w:r>
        <w:rPr>
          <w:rFonts w:cs="Calibri" w:ascii="Calibri" w:hAnsi="Calibri" w:asciiTheme="minorHAnsi" w:cstheme="minorHAnsi" w:hAnsiTheme="minorHAnsi"/>
          <w:color w:val="000000"/>
        </w:rPr>
        <w:t>prezentacija, online sadr</w:t>
      </w:r>
      <w:r>
        <w:rPr>
          <w:rFonts w:cs="Calibri" w:ascii="Calibri" w:hAnsi="Calibri" w:asciiTheme="minorHAnsi" w:cstheme="minorHAnsi" w:hAnsiTheme="minorHAnsi"/>
          <w:color w:val="000000"/>
        </w:rPr>
        <w:t>žaj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NASTAVNA POMAGALA: računala, tableti, mobiteli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NASTAVNE METODE: 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1. VERBALNE:</w:t>
        <w:tab/>
        <w:tab/>
        <w:tab/>
        <w:tab/>
        <w:tab/>
        <w:t>2. VIZUALNE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a) sve pisano s obzirom da se                   a) metoda čitanja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radilo online     </w:t>
        <w:tab/>
        <w:tab/>
        <w:tab/>
        <w:t xml:space="preserve">             b) metoda gledanja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 xml:space="preserve">c) metoda samostalnog praktičnog </w:t>
      </w:r>
    </w:p>
    <w:p>
      <w:pPr>
        <w:pStyle w:val="Normal"/>
        <w:ind w:left="4536" w:hanging="0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0000"/>
        </w:rPr>
        <w:t>d) metoda pisanja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NASTAVNI OBLICI:  samostalni rad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TIP NASTAVNOG SATA: obrada nastavne jedinice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AKTIVNOSTI ZA UČENIKE: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>čitanje i pisanje, pretraživanje, pokazivanje, gledanje, slušanje</w:t>
      </w:r>
    </w:p>
    <w:p>
      <w:pPr>
        <w:pStyle w:val="Normal"/>
        <w:rPr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IZVORI ZA UČENIKE: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Online izvori unutar prezentacije</w:t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KLJUČNI POJMOVI: </w:t>
      </w:r>
      <w:r>
        <w:rPr>
          <w:rFonts w:cs="Calibri" w:ascii="Calibri" w:hAnsi="Calibri" w:asciiTheme="minorHAnsi" w:cstheme="minorHAnsi" w:hAnsiTheme="minorHAnsi"/>
          <w:color w:val="000000"/>
        </w:rPr>
        <w:t>Mjesec hrvatske knjige</w:t>
      </w:r>
      <w:r>
        <w:rPr>
          <w:rFonts w:cs="Calibri" w:ascii="Calibri" w:hAnsi="Calibri" w:asciiTheme="minorHAnsi" w:cstheme="minorHAnsi" w:hAnsiTheme="minorHAnsi"/>
          <w:color w:val="000000"/>
        </w:rPr>
        <w:t>, čitanje, knjige, Godina čitanja</w:t>
      </w: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ISHODI UČENJA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>upoznati se s aktivnostima Mjeseca hrvatske knjige 2021. u školskoj knjižnici, ogranku Borovo naselje Gradske knjižnice Vukovar i online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cstheme="minorHAnsi" w:ascii="Calibri" w:hAnsi="Calibri"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u w:val="single"/>
        </w:rPr>
      </w:pPr>
      <w:r>
        <w:rPr>
          <w:rFonts w:cs="Calibri" w:cstheme="minorHAnsi" w:ascii="Calibri" w:hAnsi="Calibri"/>
          <w:b/>
          <w:bCs/>
          <w:color w:val="000000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 xml:space="preserve">CILJ </w:t>
      </w:r>
      <w:r>
        <w:rPr>
          <w:rFonts w:cs="Calibri" w:ascii="Calibri" w:hAnsi="Calibri" w:asciiTheme="minorHAnsi" w:cstheme="minorHAnsi" w:hAnsiTheme="minorHAnsi"/>
          <w:b/>
          <w:color w:val="000000"/>
        </w:rPr>
        <w:t>NASTAVNE JEDINICE</w:t>
      </w:r>
      <w:r>
        <w:rPr>
          <w:rFonts w:cs="Calibri" w:ascii="Calibri" w:hAnsi="Calibri" w:asciiTheme="minorHAnsi" w:cstheme="minorHAnsi" w:hAnsiTheme="minorHAnsi"/>
          <w:color w:val="000000"/>
        </w:rPr>
        <w:t>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color w:val="000000"/>
        </w:rPr>
        <w:t>informacijska pismenost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kritičko čitanje, provjera izvora, istraživanje, pretraživanje informacija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 xml:space="preserve">Osvijestiti važnost čitanja 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Osvijestiti da je 2021. proglašena Godinom čitanja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 xml:space="preserve">Obilježiti </w:t>
      </w:r>
      <w:r>
        <w:rPr/>
        <w:t>Mjesec hrvatske knjige</w:t>
      </w:r>
      <w:r>
        <w:rPr/>
        <w:t xml:space="preserve"> 2021.</w:t>
      </w:r>
    </w:p>
    <w:p>
      <w:pPr>
        <w:pStyle w:val="Normal"/>
        <w:numPr>
          <w:ilvl w:val="0"/>
          <w:numId w:val="4"/>
        </w:numPr>
        <w:spacing w:lineRule="auto" w:line="276"/>
        <w:rPr/>
      </w:pPr>
      <w:r>
        <w:rPr/>
        <w:t>priključiti se nekoj od aktivnosti</w:t>
      </w:r>
    </w:p>
    <w:p>
      <w:pPr>
        <w:pStyle w:val="Normal"/>
        <w:numPr>
          <w:ilvl w:val="0"/>
          <w:numId w:val="0"/>
        </w:numPr>
        <w:spacing w:lineRule="auto" w:line="276"/>
        <w:ind w:left="720" w:hanging="0"/>
        <w:rPr/>
      </w:pPr>
      <w:r>
        <w:rPr/>
      </w:r>
    </w:p>
    <w:p>
      <w:pPr>
        <w:pStyle w:val="Normal"/>
        <w:spacing w:lineRule="auto" w:line="276"/>
        <w:ind w:left="720" w:hanging="0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>
          <w:color w:val="000000"/>
          <w:sz w:val="27"/>
          <w:szCs w:val="27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28"/>
          <w:szCs w:val="28"/>
        </w:rPr>
      </w:pPr>
      <w:r>
        <w:rPr>
          <w:rFonts w:ascii="Engravers MT" w:hAnsi="Engravers MT"/>
          <w:b/>
          <w:bCs/>
          <w:color w:val="000000"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TIJEK NASTAVNOG SATA</w:t>
      </w:r>
    </w:p>
    <w:p>
      <w:pPr>
        <w:pStyle w:val="Normal"/>
        <w:rPr>
          <w:rFonts w:ascii="Book Antiqua" w:hAnsi="Book Antiqua"/>
          <w:b/>
          <w:b/>
          <w:bCs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Doživljajno – spoznajna motivacija </w:t>
        <w:tab/>
        <w:tab/>
        <w:tab/>
        <w:tab/>
        <w:tab/>
        <w:t xml:space="preserve">         UVOD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Najava teme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Izlaganje novih sadržaja </w:t>
        <w:tab/>
        <w:tab/>
        <w:tab/>
        <w:tab/>
        <w:tab/>
        <w:tab/>
        <w:t xml:space="preserve">         GLAVNI DIO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Vježba</w: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>Izlaganje sadržaja rada učenika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 w:val="28"/>
          <w:szCs w:val="28"/>
        </w:rPr>
        <w:t xml:space="preserve">Sinteza </w:t>
        <w:tab/>
        <w:tab/>
        <w:tab/>
        <w:tab/>
        <w:tab/>
        <w:tab/>
        <w:tab/>
        <w:tab/>
        <w:t xml:space="preserve">        ZAVRŠNI DIO</w:t>
      </w:r>
    </w:p>
    <w:p>
      <w:pPr>
        <w:pStyle w:val="Normal"/>
        <w:ind w:left="360" w:hanging="0"/>
        <w:rPr>
          <w:rFonts w:ascii="Calibri" w:hAnsi="Calibri" w:cs="Calibri" w:asciiTheme="minorHAnsi" w:cstheme="minorHAnsi" w:hAnsiTheme="minorHAnsi"/>
          <w:color w:val="000000"/>
          <w:sz w:val="28"/>
          <w:szCs w:val="28"/>
        </w:rPr>
      </w:pPr>
      <w:r>
        <w:rPr>
          <w:rFonts w:cs="Calibri" w:cstheme="minorHAnsi" w:ascii="Calibri" w:hAnsi="Calibri"/>
          <w:color w:val="000000"/>
          <w:sz w:val="28"/>
          <w:szCs w:val="28"/>
        </w:rPr>
      </w:r>
    </w:p>
    <w:p>
      <w:pPr>
        <w:pStyle w:val="Normal"/>
        <w:rPr>
          <w:rFonts w:ascii="Verdana" w:hAnsi="Verdana"/>
          <w:bCs/>
          <w:color w:val="000000"/>
          <w:sz w:val="36"/>
          <w:szCs w:val="36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Engravers MT" w:hAnsi="Engravers MT"/>
          <w:b/>
          <w:b/>
          <w:bCs/>
          <w:color w:val="000000"/>
          <w:sz w:val="36"/>
          <w:szCs w:val="36"/>
        </w:rPr>
      </w:pPr>
      <w:r>
        <w:rPr>
          <w:rFonts w:ascii="Engravers MT" w:hAnsi="Engravers MT"/>
          <w:b/>
          <w:bCs/>
          <w:color w:val="000000"/>
          <w:sz w:val="36"/>
          <w:szCs w:val="36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8"/>
          <w:szCs w:val="3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36"/>
        </w:rPr>
        <w:t>ARTIKULACIJA NASTAVNOG SATA</w:t>
      </w:r>
    </w:p>
    <w:p>
      <w:pPr>
        <w:pStyle w:val="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tbl>
      <w:tblPr>
        <w:tblW w:w="9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7"/>
        <w:gridCol w:w="6049"/>
        <w:gridCol w:w="1634"/>
      </w:tblGrid>
      <w:tr>
        <w:trPr/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TIJEK NASTAVNOG SATA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NASTAVNA SREDSTVA I POMAGALA</w:t>
            </w:r>
          </w:p>
        </w:tc>
      </w:tr>
      <w:tr>
        <w:trPr>
          <w:trHeight w:val="551" w:hRule="atLeast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Razgovor</w:t>
            </w:r>
          </w:p>
          <w:p>
            <w:pPr>
              <w:pStyle w:val="Normal"/>
              <w:rPr/>
            </w:pPr>
            <w:r>
              <w:rPr/>
              <w:t>Gledanje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>
                <w:rFonts w:cs="Calibri" w:ascii="Calibri" w:hAnsi="Calibri" w:cstheme="minorHAnsi"/>
              </w:rPr>
              <w:t>Čitanje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Pisanje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UVODNI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highlight w:val="yellow"/>
              </w:rPr>
            </w:pPr>
            <w:r>
              <w:rPr>
                <w:rFonts w:cs="Calibri" w:cstheme="minorHAnsi" w:ascii="Calibri" w:hAnsi="Calibri"/>
                <w:i/>
                <w:highlight w:val="yellow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Učenici dolaze u virtualnu knjižnicu gdje dobivaju pisane upute i pristupaju </w:t>
            </w:r>
            <w:r>
              <w:rPr>
                <w:rFonts w:cs="Calibri" w:ascii="Calibri" w:hAnsi="Calibri" w:asciiTheme="minorHAnsi" w:cstheme="minorHAnsi" w:hAnsiTheme="minorHAnsi"/>
              </w:rPr>
              <w:t xml:space="preserve">Spark adobe </w:t>
            </w:r>
            <w:r>
              <w:rPr>
                <w:rFonts w:cs="Calibri" w:ascii="Calibri" w:hAnsi="Calibri" w:asciiTheme="minorHAnsi" w:cstheme="minorHAnsi" w:hAnsiTheme="minorHAnsi"/>
              </w:rPr>
              <w:t>interaktivnoj prezentaciji.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NAJAVA TEME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Nakon što su </w:t>
            </w:r>
            <w:r>
              <w:rPr>
                <w:rFonts w:cs="Calibri" w:ascii="Calibri" w:hAnsi="Calibri" w:asciiTheme="minorHAnsi" w:cstheme="minorHAnsi" w:hAnsiTheme="minorHAnsi"/>
              </w:rPr>
              <w:t>saznali da je tema Mjesec hrvatske knjige i aktivnosti vezane uz njega</w:t>
            </w:r>
            <w:r>
              <w:rPr>
                <w:rFonts w:cs="Calibri" w:ascii="Calibri" w:hAnsi="Calibri" w:asciiTheme="minorHAnsi" w:cstheme="minorHAnsi" w:hAnsiTheme="minorHAnsi"/>
              </w:rPr>
              <w:t>, prolaze kroz interaktivnu prezentaciju.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GLAVNI DIO SATA: OBRADA NOVIH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IZLAGANJE SADRŽAJA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Učenici kroz interaktivnu prezentaciju prolaze sve sadržaje: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Mjesec hrvatske knjige 2021. i pripremljene aktivnosti.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Učenici se odlučuju za neku od aktivnosti.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</w:rPr>
            </w:pPr>
            <w:r>
              <w:rPr>
                <w:rFonts w:cs="Calibri" w:cstheme="minorHAnsi" w:ascii="Calibri" w:hAnsi="Calibri"/>
                <w:b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i/>
              </w:rPr>
              <w:t>ZAVRŠNI DIO SATA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i/>
                <w:i/>
              </w:rPr>
            </w:pPr>
            <w:r>
              <w:rPr>
                <w:rFonts w:cs="Calibri" w:cstheme="minorHAnsi" w:ascii="Calibri" w:hAnsi="Calibri"/>
                <w:i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  <w:i/>
              </w:rPr>
              <w:t>SINTEZA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 w:asciiTheme="minorHAnsi" w:cstheme="minorHAnsi" w:hAnsiTheme="minorHAnsi"/>
              </w:rPr>
              <w:t>Učenici komentiraju kako im se svidio ovakav način rada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cstheme="minorHAnsi"/>
              </w:rPr>
            </w:pPr>
            <w:r>
              <w:rPr>
                <w:rFonts w:cs="Calibri" w:ascii="Calibri" w:hAnsi="Calibri" w:cstheme="minorHAnsi"/>
              </w:rPr>
              <w:t>Animirani film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prezentacija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 w:ascii="Calibri" w:hAnsi="Calibri" w:cstheme="minorHAnsi"/>
              </w:rPr>
              <w:t xml:space="preserve"> </w:t>
            </w:r>
            <w:r>
              <w:rPr>
                <w:rFonts w:cs="Calibri" w:ascii="Calibri" w:hAnsi="Calibri" w:cstheme="minorHAnsi"/>
              </w:rPr>
              <w:t>prezentacija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računala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cstheme="minorHAnsi"/>
              </w:rPr>
              <w:t>mobiteli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cstheme="minorHAnsi"/>
              </w:rPr>
            </w:pPr>
            <w:r>
              <w:rPr/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Book Antiqua" w:hAnsi="Book Antiqua"/>
          <w:b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IZVORI KORIŠTENI ZA IZRADU PRIPRAVE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>:</w:t>
      </w:r>
    </w:p>
    <w:p>
      <w:pPr>
        <w:pStyle w:val="Normal"/>
        <w:rPr>
          <w:rFonts w:ascii="Engravers MT" w:hAnsi="Engravers MT"/>
          <w:sz w:val="28"/>
          <w:szCs w:val="28"/>
        </w:rPr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ListParagraph"/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Cindrić, Mijo; Miljković, Dubravka; Strugar, Vladimir. 2010.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Didaktika i kurikulum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IEP-D2. Zagreb.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Demut, Ana.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Putokazi školske knjižnice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2003. Školska knjiga. Zagreb. </w:t>
      </w:r>
    </w:p>
    <w:p>
      <w:pPr>
        <w:pStyle w:val="ListParagraph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Kovačević, Dinka; Lasić-Lazić, Jadranka; Lovrinčević, Jasmina. </w:t>
      </w:r>
      <w:r>
        <w:rPr>
          <w:rFonts w:cs="Calibri" w:ascii="Calibri" w:hAnsi="Calibri" w:asciiTheme="minorHAnsi" w:cstheme="minorHAnsi" w:hAnsiTheme="minorHAnsi"/>
          <w:i/>
          <w:color w:val="000000"/>
          <w:szCs w:val="28"/>
        </w:rPr>
        <w:t>Školska knjižnica – korak dalje</w:t>
      </w:r>
      <w:r>
        <w:rPr>
          <w:rFonts w:cs="Calibri" w:ascii="Calibri" w:hAnsi="Calibri" w:asciiTheme="minorHAnsi" w:cstheme="minorHAnsi" w:hAnsiTheme="minorHAnsi"/>
          <w:color w:val="000000"/>
          <w:szCs w:val="28"/>
        </w:rPr>
        <w:t xml:space="preserve">. 2004. Filzofski fakultet, Zavod za informacijske studije Оdjela za informacijske znanosti – Altagama. </w:t>
      </w:r>
    </w:p>
    <w:p>
      <w:pPr>
        <w:pStyle w:val="ListParagrap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ascii="Calibri" w:hAnsi="Calibri" w:asciiTheme="minorHAnsi" w:cstheme="minorHAnsi" w:hAnsiTheme="minorHAnsi"/>
          <w:color w:val="000000"/>
          <w:szCs w:val="28"/>
        </w:rPr>
        <w:t>Jozić, Ruža; Pavin Banović, Alta. Od knjige do oblaka. 2019. Alfa. Zagreb.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color w:val="000000"/>
          <w:szCs w:val="28"/>
        </w:rPr>
      </w:pPr>
      <w:r>
        <w:rPr>
          <w:rFonts w:cs="Calibri" w:cstheme="minorHAnsi" w:ascii="Calibri" w:hAnsi="Calibri"/>
          <w:color w:val="000000"/>
          <w:szCs w:val="28"/>
        </w:rPr>
      </w:r>
    </w:p>
    <w:p>
      <w:pPr>
        <w:pStyle w:val="ListParagraph"/>
        <w:spacing w:lineRule="auto" w:line="276"/>
        <w:ind w:left="1440" w:hanging="0"/>
        <w:jc w:val="both"/>
        <w:rPr>
          <w:rFonts w:ascii="Calibri" w:hAnsi="Calibri" w:cs="Calibri" w:asciiTheme="minorHAnsi" w:cstheme="minorHAnsi" w:hAnsiTheme="minorHAnsi"/>
          <w:i/>
          <w:i/>
          <w:color w:val="000000"/>
          <w:szCs w:val="28"/>
        </w:rPr>
      </w:pPr>
      <w:r>
        <w:rPr>
          <w:rFonts w:cs="Calibri" w:cstheme="minorHAnsi" w:ascii="Calibri" w:hAnsi="Calibri"/>
          <w:i/>
          <w:color w:val="000000"/>
          <w:szCs w:val="28"/>
        </w:rPr>
      </w:r>
    </w:p>
    <w:p>
      <w:pPr>
        <w:pStyle w:val="Normal"/>
        <w:spacing w:lineRule="auto" w:line="276" w:before="0" w:after="200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PRILOZI: </w:t>
      </w:r>
    </w:p>
    <w:p>
      <w:pPr>
        <w:pStyle w:val="Normal"/>
        <w:rPr/>
      </w:pPr>
      <w:r>
        <w:rPr/>
        <mc:AlternateContent>
          <mc:Choice Requires="wps">
            <w:drawing>
              <wp:inline distT="0" distB="0" distL="114300" distR="114300">
                <wp:extent cx="5760720" cy="2032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5760000" cy="1980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9d9da1" stroked="f" style="position:absolute;margin-left:0pt;margin-top:-1.6pt;width:453.5pt;height:1.5pt;mso-position-vertical:top">
                <w10:wrap type="none"/>
                <v:fill o:detectmouseclick="t" type="solid" color2="#62625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szCs w:val="28"/>
        </w:rPr>
      </w:pPr>
      <w:r>
        <w:rPr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Cs w:val="28"/>
        </w:rPr>
        <w:t>Spark adobe</w:t>
      </w:r>
      <w:r>
        <w:rPr>
          <w:rFonts w:cs="Calibri" w:ascii="Calibri" w:hAnsi="Calibri" w:asciiTheme="minorHAnsi" w:cstheme="minorHAnsi" w:hAnsiTheme="minorHAnsi"/>
          <w:szCs w:val="28"/>
        </w:rPr>
        <w:t xml:space="preserve"> interaktivna prezentacija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cstheme="minorHAnsi" w:ascii="Calibri" w:hAnsi="Calibri"/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559" w:gutter="0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  <w:font w:name="Engravers MT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3747168"/>
    </w:sdtPr>
    <w:sdtContent>
      <w:p>
        <w:pPr>
          <w:pStyle w:val="Podnoje"/>
          <w:jc w:val="right"/>
          <w:rPr/>
        </w:pPr>
        <w:r>
          <w:rPr/>
        </w:r>
      </w:p>
    </w:sdtContent>
  </w:sdt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7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45a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 w:customStyle="1">
    <w:name w:val="Internetska poveznica"/>
    <w:basedOn w:val="DefaultParagraphFont"/>
    <w:rsid w:val="00e945a4"/>
    <w:rPr>
      <w:color w:val="0000FF"/>
      <w:u w:val="single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e945a4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6c3cb0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ListLabel1" w:customStyle="1">
    <w:name w:val="ListLabel 1"/>
    <w:qFormat/>
    <w:rPr>
      <w:rFonts w:eastAsia="Times New Roman"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  <w:sz w:val="27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eastAsia="Times New Roman" w:cs="Times New Roman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Times New Roman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>
    <w:name w:val="ListLabel 28"/>
    <w:qFormat/>
    <w:rPr>
      <w:rFonts w:cs="Times New Roman"/>
      <w:b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Times New Roman"/>
      <w:sz w:val="27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e945a4"/>
    <w:pPr>
      <w:spacing w:before="0" w:after="0"/>
      <w:ind w:left="720" w:hanging="0"/>
      <w:contextualSpacing/>
    </w:pPr>
    <w:rPr/>
  </w:style>
  <w:style w:type="paragraph" w:styleId="Podnoje">
    <w:name w:val="Footer"/>
    <w:basedOn w:val="Normal"/>
    <w:link w:val="PodnojeChar"/>
    <w:uiPriority w:val="99"/>
    <w:rsid w:val="00e945a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Application>LibreOffice/6.2.5.2$Windows_X86_64 LibreOffice_project/1ec314fa52f458adc18c4f025c545a4e8b22c159</Application>
  <Pages>8</Pages>
  <Words>405</Words>
  <Characters>2641</Characters>
  <CharactersWithSpaces>3190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2012-04-18T09:43:00Z</dcterms:created>
  <dc:creator>Korisnik</dc:creator>
  <dc:description/>
  <dc:language>hr-HR</dc:language>
  <cp:lastModifiedBy/>
  <dcterms:modified xsi:type="dcterms:W3CDTF">2022-06-28T19:52:04Z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